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080"/>
        <w:gridCol w:w="4080"/>
      </w:tblGrid>
      <w:tr w:rsidR="009D0D82" w:rsidRPr="008C6049">
        <w:trPr>
          <w:trHeight w:val="360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D82" w:rsidRDefault="009D0D82" w:rsidP="00927D46">
            <w:pPr>
              <w:jc w:val="left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PROJEKT</w:t>
            </w:r>
          </w:p>
          <w:p w:rsidR="009D0D82" w:rsidRDefault="009D0D82" w:rsidP="00927D46">
            <w:pPr>
              <w:jc w:val="left"/>
              <w:rPr>
                <w:rFonts w:cs="Arial"/>
                <w:b/>
                <w:bCs/>
                <w:sz w:val="32"/>
                <w:szCs w:val="32"/>
              </w:rPr>
            </w:pPr>
          </w:p>
          <w:p w:rsidR="009D0D82" w:rsidRPr="008C6049" w:rsidRDefault="009D0D82" w:rsidP="00927D46">
            <w:pPr>
              <w:jc w:val="left"/>
              <w:rPr>
                <w:rFonts w:cs="Arial"/>
                <w:sz w:val="20"/>
                <w:szCs w:val="20"/>
              </w:rPr>
            </w:pPr>
            <w:r w:rsidRPr="008C6049">
              <w:rPr>
                <w:rFonts w:cs="Arial"/>
                <w:b/>
                <w:bCs/>
                <w:sz w:val="32"/>
                <w:szCs w:val="32"/>
              </w:rPr>
              <w:t>Struktura návrhu akce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– z rozpočtu CzechTrade</w:t>
            </w:r>
          </w:p>
        </w:tc>
      </w:tr>
      <w:tr w:rsidR="00927D46" w:rsidRPr="008C6049">
        <w:trPr>
          <w:trHeight w:val="25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46" w:rsidRPr="008C6049" w:rsidRDefault="00927D46" w:rsidP="00927D4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46" w:rsidRPr="008C6049" w:rsidRDefault="00927D46" w:rsidP="00927D4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D0D82" w:rsidRPr="008C6049">
        <w:trPr>
          <w:trHeight w:val="600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A7" w:rsidRDefault="009D0D82" w:rsidP="00F838A7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Název akce:</w:t>
            </w:r>
            <w:r w:rsidR="008137BE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9D0D82" w:rsidRPr="00390891" w:rsidRDefault="006F1D92" w:rsidP="00927D46">
            <w:pPr>
              <w:jc w:val="lef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Advanced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Engineering</w:t>
            </w:r>
            <w:proofErr w:type="spellEnd"/>
            <w:r w:rsidR="006835A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2021</w:t>
            </w:r>
          </w:p>
          <w:p w:rsidR="009D0D82" w:rsidRPr="008C6049" w:rsidRDefault="009D0D82" w:rsidP="00927D46">
            <w:pPr>
              <w:jc w:val="left"/>
              <w:rPr>
                <w:rFonts w:cs="Arial"/>
                <w:szCs w:val="22"/>
              </w:rPr>
            </w:pPr>
            <w:r w:rsidRPr="008C6049">
              <w:rPr>
                <w:rFonts w:cs="Arial"/>
                <w:szCs w:val="22"/>
              </w:rPr>
              <w:t> </w:t>
            </w:r>
          </w:p>
        </w:tc>
      </w:tr>
      <w:tr w:rsidR="00927D46" w:rsidRPr="008C6049" w:rsidTr="000D431F">
        <w:trPr>
          <w:trHeight w:val="600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D46" w:rsidRPr="008C6049" w:rsidRDefault="00927D46" w:rsidP="00927D46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Termín konání: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46" w:rsidRPr="008C6049" w:rsidRDefault="007F399F" w:rsidP="00B940D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796654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. – </w:t>
            </w:r>
            <w:r w:rsidR="00E45EFC">
              <w:rPr>
                <w:rFonts w:cs="Arial"/>
                <w:szCs w:val="22"/>
              </w:rPr>
              <w:t>0</w:t>
            </w:r>
            <w:r w:rsidR="00796654">
              <w:rPr>
                <w:rFonts w:cs="Arial"/>
                <w:szCs w:val="22"/>
              </w:rPr>
              <w:t>4</w:t>
            </w:r>
            <w:r w:rsidR="00046E05">
              <w:rPr>
                <w:rFonts w:cs="Arial"/>
                <w:szCs w:val="22"/>
              </w:rPr>
              <w:t>.</w:t>
            </w:r>
            <w:r w:rsidR="00F838A7">
              <w:rPr>
                <w:rFonts w:cs="Arial"/>
                <w:szCs w:val="22"/>
              </w:rPr>
              <w:t xml:space="preserve"> </w:t>
            </w:r>
            <w:r w:rsidR="00E45EFC">
              <w:rPr>
                <w:rFonts w:cs="Arial"/>
                <w:szCs w:val="22"/>
              </w:rPr>
              <w:t>1</w:t>
            </w:r>
            <w:r w:rsidR="00796654">
              <w:rPr>
                <w:rFonts w:cs="Arial"/>
                <w:szCs w:val="22"/>
              </w:rPr>
              <w:t>1</w:t>
            </w:r>
            <w:r w:rsidR="00B940D9">
              <w:rPr>
                <w:rFonts w:cs="Arial"/>
                <w:szCs w:val="22"/>
              </w:rPr>
              <w:t>.</w:t>
            </w:r>
            <w:r w:rsidR="00F838A7">
              <w:rPr>
                <w:rFonts w:cs="Arial"/>
                <w:szCs w:val="22"/>
              </w:rPr>
              <w:t xml:space="preserve"> 20</w:t>
            </w:r>
            <w:r w:rsidR="00E45EFC">
              <w:rPr>
                <w:rFonts w:cs="Arial"/>
                <w:szCs w:val="22"/>
              </w:rPr>
              <w:t>21</w:t>
            </w:r>
          </w:p>
        </w:tc>
      </w:tr>
      <w:tr w:rsidR="00927D46" w:rsidRPr="008C6049" w:rsidTr="000D431F">
        <w:trPr>
          <w:trHeight w:val="600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D46" w:rsidRPr="008C6049" w:rsidRDefault="00927D46" w:rsidP="00927D46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Místo konání (město, země):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46" w:rsidRPr="008C6049" w:rsidRDefault="006A33BB" w:rsidP="000D431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Birmingham</w:t>
            </w:r>
            <w:r w:rsidR="00F838A7">
              <w:rPr>
                <w:rFonts w:cs="Arial"/>
                <w:szCs w:val="22"/>
              </w:rPr>
              <w:t>, Velká Británie</w:t>
            </w:r>
          </w:p>
        </w:tc>
      </w:tr>
      <w:tr w:rsidR="00927D46" w:rsidRPr="008C6049" w:rsidTr="000D431F">
        <w:trPr>
          <w:trHeight w:val="600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D46" w:rsidRPr="008C6049" w:rsidRDefault="00927D46" w:rsidP="00927D46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Gestor akce: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46" w:rsidRPr="008C6049" w:rsidRDefault="00796654" w:rsidP="000D431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Vladimír De</w:t>
            </w:r>
            <w:r w:rsidR="004709C4">
              <w:rPr>
                <w:rFonts w:cs="Arial"/>
                <w:szCs w:val="22"/>
              </w:rPr>
              <w:t>g</w:t>
            </w:r>
            <w:r>
              <w:rPr>
                <w:rFonts w:cs="Arial"/>
                <w:szCs w:val="22"/>
              </w:rPr>
              <w:t>ťar</w:t>
            </w:r>
            <w:r w:rsidR="00927D46" w:rsidRPr="008C6049">
              <w:rPr>
                <w:rFonts w:cs="Arial"/>
                <w:szCs w:val="22"/>
              </w:rPr>
              <w:t> </w:t>
            </w:r>
          </w:p>
        </w:tc>
      </w:tr>
      <w:tr w:rsidR="00927D46" w:rsidRPr="008C6049" w:rsidTr="000D431F">
        <w:trPr>
          <w:trHeight w:val="600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D46" w:rsidRPr="008C6049" w:rsidRDefault="00927D46" w:rsidP="00927D46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Ve spolupráci ze zahraniční kanceláří: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46" w:rsidRPr="008C6049" w:rsidRDefault="00927D46" w:rsidP="000D431F">
            <w:pPr>
              <w:jc w:val="left"/>
              <w:rPr>
                <w:rFonts w:cs="Arial"/>
                <w:szCs w:val="22"/>
              </w:rPr>
            </w:pPr>
            <w:r w:rsidRPr="008C6049">
              <w:rPr>
                <w:rFonts w:cs="Arial"/>
                <w:szCs w:val="22"/>
              </w:rPr>
              <w:t> </w:t>
            </w:r>
            <w:r w:rsidR="00FF2A6D">
              <w:rPr>
                <w:rFonts w:cs="Arial"/>
                <w:szCs w:val="22"/>
              </w:rPr>
              <w:t>ZK Londýn</w:t>
            </w:r>
          </w:p>
        </w:tc>
      </w:tr>
      <w:tr w:rsidR="009D0D82" w:rsidRPr="008C6049">
        <w:trPr>
          <w:trHeight w:val="600"/>
        </w:trPr>
        <w:tc>
          <w:tcPr>
            <w:tcW w:w="8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C9" w:rsidRDefault="003955C9" w:rsidP="00927D46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D0D82" w:rsidRDefault="009D0D82" w:rsidP="00927D46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Cíle akce:</w:t>
            </w:r>
          </w:p>
          <w:p w:rsidR="00852A0E" w:rsidRDefault="00852A0E" w:rsidP="00927D46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A438AE" w:rsidRPr="003955C9" w:rsidRDefault="003955C9" w:rsidP="00A438AE">
            <w:pPr>
              <w:numPr>
                <w:ilvl w:val="0"/>
                <w:numId w:val="3"/>
              </w:numPr>
              <w:jc w:val="left"/>
              <w:rPr>
                <w:rFonts w:cs="Arial"/>
                <w:szCs w:val="22"/>
              </w:rPr>
            </w:pPr>
            <w:r w:rsidRPr="003955C9">
              <w:rPr>
                <w:rFonts w:cs="Arial"/>
                <w:bCs/>
                <w:szCs w:val="22"/>
              </w:rPr>
              <w:t>A</w:t>
            </w:r>
            <w:r w:rsidR="00A438AE" w:rsidRPr="003955C9">
              <w:rPr>
                <w:rFonts w:cs="Arial"/>
                <w:bCs/>
                <w:szCs w:val="22"/>
              </w:rPr>
              <w:t>sistence českým firmám při vstupu na britský trh</w:t>
            </w:r>
            <w:r>
              <w:rPr>
                <w:rFonts w:cs="Arial"/>
                <w:bCs/>
                <w:szCs w:val="22"/>
              </w:rPr>
              <w:t>,</w:t>
            </w:r>
            <w:r w:rsidR="00A438AE" w:rsidRPr="003955C9">
              <w:rPr>
                <w:rFonts w:cs="Arial"/>
                <w:bCs/>
                <w:szCs w:val="22"/>
              </w:rPr>
              <w:t xml:space="preserve"> zprostředkování setkání s klienty a rozšíření povědomí britských firem o českém</w:t>
            </w:r>
            <w:r w:rsidR="00B37F6D">
              <w:rPr>
                <w:rFonts w:cs="Arial"/>
                <w:bCs/>
                <w:szCs w:val="22"/>
              </w:rPr>
              <w:t xml:space="preserve"> </w:t>
            </w:r>
            <w:r w:rsidR="00796654">
              <w:rPr>
                <w:rFonts w:cs="Arial"/>
                <w:bCs/>
                <w:szCs w:val="22"/>
              </w:rPr>
              <w:t>strojírenském</w:t>
            </w:r>
            <w:r w:rsidR="00A438AE" w:rsidRPr="003955C9">
              <w:rPr>
                <w:rFonts w:cs="Arial"/>
                <w:bCs/>
                <w:szCs w:val="22"/>
              </w:rPr>
              <w:t xml:space="preserve"> průmyslu.</w:t>
            </w:r>
          </w:p>
          <w:p w:rsidR="00A438AE" w:rsidRPr="003955C9" w:rsidRDefault="00A438AE" w:rsidP="003955C9">
            <w:pPr>
              <w:ind w:left="720"/>
              <w:jc w:val="left"/>
              <w:rPr>
                <w:rFonts w:cs="Arial"/>
                <w:szCs w:val="22"/>
              </w:rPr>
            </w:pPr>
            <w:r w:rsidRPr="003955C9">
              <w:rPr>
                <w:rFonts w:cs="Arial"/>
                <w:bCs/>
                <w:szCs w:val="22"/>
              </w:rPr>
              <w:t xml:space="preserve"> </w:t>
            </w:r>
          </w:p>
          <w:p w:rsidR="00DC7EF0" w:rsidRDefault="00DC7EF0" w:rsidP="003955C9">
            <w:pPr>
              <w:numPr>
                <w:ilvl w:val="0"/>
                <w:numId w:val="3"/>
              </w:num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Navázat na úspěšné expozice českých firem v letech 2015 – 201</w:t>
            </w:r>
            <w:r w:rsidR="009D2A89">
              <w:rPr>
                <w:rFonts w:cs="Arial"/>
                <w:bCs/>
                <w:szCs w:val="22"/>
              </w:rPr>
              <w:t>9</w:t>
            </w:r>
          </w:p>
          <w:p w:rsidR="00DC7EF0" w:rsidRDefault="00DC7EF0" w:rsidP="00DC7EF0">
            <w:pPr>
              <w:pStyle w:val="Odstavecseseznamem"/>
              <w:rPr>
                <w:rFonts w:cs="Arial"/>
                <w:bCs/>
                <w:szCs w:val="22"/>
              </w:rPr>
            </w:pPr>
          </w:p>
          <w:p w:rsidR="00796654" w:rsidRDefault="00796654" w:rsidP="003955C9">
            <w:pPr>
              <w:numPr>
                <w:ilvl w:val="0"/>
                <w:numId w:val="3"/>
              </w:num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Nabízet technologicky pokročilé a inovativní výrobky </w:t>
            </w:r>
            <w:r w:rsidR="00960638">
              <w:rPr>
                <w:rFonts w:cs="Arial"/>
                <w:bCs/>
                <w:szCs w:val="22"/>
              </w:rPr>
              <w:t>především pro automobilový, letecký a kompozitní průmysl</w:t>
            </w:r>
          </w:p>
          <w:p w:rsidR="00796654" w:rsidRDefault="00796654" w:rsidP="00796654">
            <w:pPr>
              <w:pStyle w:val="Odstavecseseznamem"/>
              <w:rPr>
                <w:rFonts w:cs="Arial"/>
                <w:bCs/>
                <w:szCs w:val="22"/>
              </w:rPr>
            </w:pPr>
          </w:p>
          <w:p w:rsidR="003955C9" w:rsidRPr="003955C9" w:rsidRDefault="00796654" w:rsidP="003955C9">
            <w:pPr>
              <w:numPr>
                <w:ilvl w:val="0"/>
                <w:numId w:val="3"/>
              </w:num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Využít zájmu obchodníků o veletrhy po více než jednoroční pauze, kdy byly všechny akce rušeny</w:t>
            </w:r>
          </w:p>
          <w:p w:rsidR="003955C9" w:rsidRPr="003955C9" w:rsidRDefault="003955C9" w:rsidP="003955C9">
            <w:pPr>
              <w:pStyle w:val="Odstavecseseznamem"/>
              <w:rPr>
                <w:rFonts w:cs="Arial"/>
                <w:bCs/>
                <w:szCs w:val="22"/>
              </w:rPr>
            </w:pPr>
          </w:p>
          <w:p w:rsidR="0022639A" w:rsidRPr="008C6049" w:rsidRDefault="0022639A" w:rsidP="003955C9">
            <w:pPr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9D0D82" w:rsidRPr="008C6049">
        <w:trPr>
          <w:trHeight w:val="600"/>
        </w:trPr>
        <w:tc>
          <w:tcPr>
            <w:tcW w:w="8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C9" w:rsidRDefault="003955C9" w:rsidP="00927D46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D0D82" w:rsidRDefault="009D0D82" w:rsidP="00927D46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Zdůvodnění volby oboru a teritoria:</w:t>
            </w:r>
          </w:p>
          <w:p w:rsidR="007F399F" w:rsidRPr="007F399F" w:rsidRDefault="007F399F" w:rsidP="007F399F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3955C9" w:rsidRDefault="00960638" w:rsidP="00D300A5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cs="Arial"/>
                <w:bCs/>
                <w:szCs w:val="22"/>
              </w:rPr>
              <w:t>Advanced</w:t>
            </w:r>
            <w:proofErr w:type="spellEnd"/>
            <w:r>
              <w:rPr>
                <w:rFonts w:cs="Arial"/>
                <w:bCs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Cs w:val="22"/>
              </w:rPr>
              <w:t>Engineering</w:t>
            </w:r>
            <w:proofErr w:type="spellEnd"/>
            <w:r w:rsidR="003955C9" w:rsidRPr="003955C9">
              <w:rPr>
                <w:rFonts w:cs="Arial"/>
                <w:bCs/>
                <w:szCs w:val="22"/>
              </w:rPr>
              <w:t xml:space="preserve"> je největší</w:t>
            </w:r>
            <w:r w:rsidR="003955C9">
              <w:rPr>
                <w:rFonts w:cs="Arial"/>
                <w:bCs/>
                <w:szCs w:val="22"/>
              </w:rPr>
              <w:t xml:space="preserve"> akcí pokrývající oblast s</w:t>
            </w:r>
            <w:r>
              <w:rPr>
                <w:rFonts w:cs="Arial"/>
                <w:bCs/>
                <w:szCs w:val="22"/>
              </w:rPr>
              <w:t>trojírens</w:t>
            </w:r>
            <w:r w:rsidR="003955C9">
              <w:rPr>
                <w:rFonts w:cs="Arial"/>
                <w:bCs/>
                <w:szCs w:val="22"/>
              </w:rPr>
              <w:t>tví v UK. Koná se každoročně, loňská edice byla zrušena a o to větší účast vystavovatelů a návštěvníků se očekává letos.</w:t>
            </w:r>
          </w:p>
          <w:p w:rsidR="003955C9" w:rsidRDefault="003955C9" w:rsidP="003955C9">
            <w:pPr>
              <w:pStyle w:val="Odstavecseseznamem"/>
              <w:jc w:val="left"/>
              <w:rPr>
                <w:rFonts w:cs="Arial"/>
                <w:bCs/>
                <w:szCs w:val="22"/>
              </w:rPr>
            </w:pPr>
          </w:p>
          <w:p w:rsidR="00960638" w:rsidRDefault="00960638" w:rsidP="00960638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="Arial"/>
                <w:szCs w:val="22"/>
              </w:rPr>
            </w:pPr>
            <w:r w:rsidRPr="00960638">
              <w:rPr>
                <w:rFonts w:cs="Arial"/>
                <w:bCs/>
                <w:szCs w:val="22"/>
              </w:rPr>
              <w:t xml:space="preserve">Propojení </w:t>
            </w:r>
            <w:proofErr w:type="spellStart"/>
            <w:r w:rsidRPr="00960638">
              <w:rPr>
                <w:rFonts w:cs="Arial"/>
                <w:bCs/>
                <w:szCs w:val="22"/>
              </w:rPr>
              <w:t>Tier</w:t>
            </w:r>
            <w:proofErr w:type="spellEnd"/>
            <w:r w:rsidRPr="00960638">
              <w:rPr>
                <w:rFonts w:cs="Arial"/>
                <w:bCs/>
                <w:szCs w:val="22"/>
              </w:rPr>
              <w:t xml:space="preserve"> 2/3/4 dodavatelů na celý britský dodavatelský řetězec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960638">
              <w:rPr>
                <w:rFonts w:cs="Arial"/>
                <w:szCs w:val="22"/>
              </w:rPr>
              <w:t xml:space="preserve">– především </w:t>
            </w:r>
            <w:r w:rsidRPr="00960638">
              <w:rPr>
                <w:rFonts w:cs="Arial"/>
                <w:szCs w:val="22"/>
                <w:lang w:val="en-GB"/>
              </w:rPr>
              <w:t>automotive, aerospace</w:t>
            </w:r>
            <w:r w:rsidRPr="00960638">
              <w:rPr>
                <w:rFonts w:cs="Arial"/>
                <w:szCs w:val="22"/>
              </w:rPr>
              <w:t>, kompozitní a navazující chemický průmysl, motorsport, performance metals, dopravní prostředky (menší sekce železnice), civil</w:t>
            </w:r>
            <w:r w:rsidRPr="00960638">
              <w:rPr>
                <w:rFonts w:cs="Arial"/>
                <w:szCs w:val="22"/>
                <w:lang w:val="en-GB"/>
              </w:rPr>
              <w:t>, connected</w:t>
            </w:r>
            <w:r>
              <w:rPr>
                <w:rFonts w:cs="Arial"/>
                <w:szCs w:val="22"/>
                <w:lang w:val="en-GB"/>
              </w:rPr>
              <w:t>,</w:t>
            </w:r>
            <w:r w:rsidRPr="00960638">
              <w:rPr>
                <w:rFonts w:cs="Arial"/>
                <w:szCs w:val="22"/>
                <w:lang w:val="en-GB"/>
              </w:rPr>
              <w:t xml:space="preserve"> nuclear engineering </w:t>
            </w:r>
            <w:r w:rsidRPr="00960638">
              <w:rPr>
                <w:rFonts w:cs="Arial"/>
                <w:szCs w:val="22"/>
              </w:rPr>
              <w:t>atd.</w:t>
            </w:r>
          </w:p>
          <w:p w:rsidR="00960638" w:rsidRPr="00960638" w:rsidRDefault="00960638" w:rsidP="00960638">
            <w:pPr>
              <w:pStyle w:val="Odstavecseseznamem"/>
              <w:rPr>
                <w:rFonts w:cs="Arial"/>
                <w:szCs w:val="22"/>
              </w:rPr>
            </w:pPr>
          </w:p>
          <w:p w:rsidR="00960638" w:rsidRPr="00960638" w:rsidRDefault="00960638" w:rsidP="00960638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Inovace v popředí </w:t>
            </w:r>
            <w:r w:rsidRPr="00960638">
              <w:rPr>
                <w:rFonts w:cs="Arial"/>
                <w:szCs w:val="22"/>
              </w:rPr>
              <w:t xml:space="preserve">– </w:t>
            </w:r>
            <w:proofErr w:type="spellStart"/>
            <w:r w:rsidRPr="00960638">
              <w:rPr>
                <w:rFonts w:cs="Arial"/>
                <w:szCs w:val="22"/>
              </w:rPr>
              <w:t>Advanced</w:t>
            </w:r>
            <w:proofErr w:type="spellEnd"/>
            <w:r w:rsidRPr="00960638">
              <w:rPr>
                <w:rFonts w:cs="Arial"/>
                <w:szCs w:val="22"/>
              </w:rPr>
              <w:t xml:space="preserve"> </w:t>
            </w:r>
            <w:proofErr w:type="spellStart"/>
            <w:r w:rsidRPr="00960638">
              <w:rPr>
                <w:rFonts w:cs="Arial"/>
                <w:szCs w:val="22"/>
              </w:rPr>
              <w:t>Engine</w:t>
            </w:r>
            <w:r w:rsidR="002D5CA2">
              <w:rPr>
                <w:rFonts w:cs="Arial"/>
                <w:szCs w:val="22"/>
              </w:rPr>
              <w:t>e</w:t>
            </w:r>
            <w:r w:rsidRPr="00960638">
              <w:rPr>
                <w:rFonts w:cs="Arial"/>
                <w:szCs w:val="22"/>
              </w:rPr>
              <w:t>ring</w:t>
            </w:r>
            <w:proofErr w:type="spellEnd"/>
            <w:r w:rsidRPr="00960638">
              <w:rPr>
                <w:rFonts w:cs="Arial"/>
                <w:szCs w:val="22"/>
              </w:rPr>
              <w:t xml:space="preserve"> je jedinečný</w:t>
            </w:r>
            <w:r w:rsidR="002D5CA2">
              <w:rPr>
                <w:rFonts w:cs="Arial"/>
                <w:szCs w:val="22"/>
              </w:rPr>
              <w:t>m</w:t>
            </w:r>
            <w:r w:rsidRPr="00960638">
              <w:rPr>
                <w:rFonts w:cs="Arial"/>
                <w:szCs w:val="22"/>
              </w:rPr>
              <w:t xml:space="preserve"> pohled</w:t>
            </w:r>
            <w:r w:rsidR="002D5CA2">
              <w:rPr>
                <w:rFonts w:cs="Arial"/>
                <w:szCs w:val="22"/>
              </w:rPr>
              <w:t>em</w:t>
            </w:r>
            <w:r w:rsidRPr="00960638">
              <w:rPr>
                <w:rFonts w:cs="Arial"/>
                <w:szCs w:val="22"/>
              </w:rPr>
              <w:t xml:space="preserve"> a inspirac</w:t>
            </w:r>
            <w:r w:rsidR="002D5CA2">
              <w:rPr>
                <w:rFonts w:cs="Arial"/>
                <w:szCs w:val="22"/>
              </w:rPr>
              <w:t>í</w:t>
            </w:r>
            <w:r w:rsidRPr="00960638">
              <w:rPr>
                <w:rFonts w:cs="Arial"/>
                <w:szCs w:val="22"/>
              </w:rPr>
              <w:t xml:space="preserve"> do světa nových technologií</w:t>
            </w:r>
            <w:r w:rsidR="002D5CA2">
              <w:rPr>
                <w:rFonts w:cs="Arial"/>
                <w:szCs w:val="22"/>
              </w:rPr>
              <w:t xml:space="preserve"> a</w:t>
            </w:r>
            <w:r w:rsidRPr="00960638">
              <w:rPr>
                <w:rFonts w:cs="Arial"/>
                <w:szCs w:val="22"/>
              </w:rPr>
              <w:t xml:space="preserve"> ideální platform</w:t>
            </w:r>
            <w:r w:rsidR="002D5CA2">
              <w:rPr>
                <w:rFonts w:cs="Arial"/>
                <w:szCs w:val="22"/>
              </w:rPr>
              <w:t>ou</w:t>
            </w:r>
            <w:r w:rsidRPr="00960638">
              <w:rPr>
                <w:rFonts w:cs="Arial"/>
                <w:szCs w:val="22"/>
              </w:rPr>
              <w:t xml:space="preserve"> pro prezentac</w:t>
            </w:r>
            <w:r>
              <w:rPr>
                <w:rFonts w:cs="Arial"/>
                <w:szCs w:val="22"/>
              </w:rPr>
              <w:t>e</w:t>
            </w:r>
            <w:r w:rsidR="005D1FF4">
              <w:rPr>
                <w:rFonts w:cs="Arial"/>
                <w:szCs w:val="22"/>
              </w:rPr>
              <w:t xml:space="preserve"> </w:t>
            </w:r>
            <w:r w:rsidRPr="00960638">
              <w:rPr>
                <w:rFonts w:cs="Arial"/>
                <w:szCs w:val="22"/>
              </w:rPr>
              <w:t>inovativního řešení.</w:t>
            </w:r>
          </w:p>
          <w:p w:rsidR="00960638" w:rsidRPr="00960638" w:rsidRDefault="00960638" w:rsidP="00960638">
            <w:pPr>
              <w:pStyle w:val="Odstavecseseznamem"/>
              <w:spacing w:line="276" w:lineRule="auto"/>
              <w:rPr>
                <w:rFonts w:cs="Arial"/>
                <w:szCs w:val="22"/>
              </w:rPr>
            </w:pPr>
          </w:p>
          <w:p w:rsidR="00960638" w:rsidRPr="00960638" w:rsidRDefault="00960638" w:rsidP="00960638">
            <w:pPr>
              <w:numPr>
                <w:ilvl w:val="0"/>
                <w:numId w:val="3"/>
              </w:numPr>
              <w:spacing w:line="276" w:lineRule="auto"/>
              <w:rPr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Akce koresponduje s profilem </w:t>
            </w:r>
            <w:proofErr w:type="spellStart"/>
            <w:r>
              <w:rPr>
                <w:rFonts w:cs="Arial"/>
                <w:bCs/>
                <w:szCs w:val="22"/>
              </w:rPr>
              <w:t>Hi-Tech</w:t>
            </w:r>
            <w:proofErr w:type="spellEnd"/>
            <w:r>
              <w:rPr>
                <w:rFonts w:cs="Arial"/>
                <w:bCs/>
                <w:szCs w:val="22"/>
              </w:rPr>
              <w:t xml:space="preserve"> českých strojírenských firem </w:t>
            </w:r>
            <w:r w:rsidRPr="00960638">
              <w:rPr>
                <w:rFonts w:cs="Arial"/>
                <w:szCs w:val="22"/>
              </w:rPr>
              <w:t>-</w:t>
            </w:r>
            <w:r w:rsidRPr="00960638">
              <w:rPr>
                <w:rFonts w:cs="Arial"/>
                <w:bCs/>
                <w:szCs w:val="22"/>
              </w:rPr>
              <w:t xml:space="preserve"> </w:t>
            </w:r>
            <w:r w:rsidRPr="00960638">
              <w:rPr>
                <w:rFonts w:cs="Arial"/>
                <w:szCs w:val="22"/>
              </w:rPr>
              <w:t xml:space="preserve">nákupčí zejména poptávají aditivní technologie, </w:t>
            </w:r>
            <w:proofErr w:type="spellStart"/>
            <w:r w:rsidRPr="00960638">
              <w:rPr>
                <w:rFonts w:cs="Arial"/>
                <w:szCs w:val="22"/>
              </w:rPr>
              <w:t>prototyping</w:t>
            </w:r>
            <w:proofErr w:type="spellEnd"/>
            <w:r w:rsidRPr="00960638">
              <w:rPr>
                <w:rFonts w:cs="Arial"/>
                <w:szCs w:val="22"/>
              </w:rPr>
              <w:t xml:space="preserve">, kompozita a </w:t>
            </w:r>
            <w:r w:rsidRPr="00960638">
              <w:rPr>
                <w:rFonts w:cs="Arial"/>
                <w:szCs w:val="22"/>
              </w:rPr>
              <w:lastRenderedPageBreak/>
              <w:t>kompozitní materiály, suroviny pro kompozity (pryskyřice atd.) a dále veškeré oblasti přesného strojírenství (obráběné a jinak opracované</w:t>
            </w:r>
            <w:r w:rsidRPr="00960638">
              <w:rPr>
                <w:rFonts w:cs="Arial"/>
                <w:bCs/>
                <w:szCs w:val="22"/>
              </w:rPr>
              <w:t xml:space="preserve"> </w:t>
            </w:r>
            <w:r w:rsidRPr="00960638">
              <w:rPr>
                <w:rFonts w:cs="Arial"/>
                <w:szCs w:val="22"/>
              </w:rPr>
              <w:t xml:space="preserve">komponenty, odlitky, výlisky různých materiálů), větší subdodávky (typicky </w:t>
            </w:r>
            <w:proofErr w:type="spellStart"/>
            <w:r w:rsidRPr="00960638">
              <w:rPr>
                <w:rFonts w:cs="Arial"/>
                <w:szCs w:val="22"/>
              </w:rPr>
              <w:t>aerospace</w:t>
            </w:r>
            <w:proofErr w:type="spellEnd"/>
            <w:r w:rsidRPr="00960638">
              <w:rPr>
                <w:rFonts w:cs="Arial"/>
                <w:szCs w:val="22"/>
              </w:rPr>
              <w:t xml:space="preserve">, </w:t>
            </w:r>
            <w:proofErr w:type="spellStart"/>
            <w:r w:rsidRPr="00960638">
              <w:rPr>
                <w:rFonts w:cs="Arial"/>
                <w:szCs w:val="22"/>
              </w:rPr>
              <w:t>automotive</w:t>
            </w:r>
            <w:proofErr w:type="spellEnd"/>
            <w:r w:rsidRPr="00960638">
              <w:rPr>
                <w:rFonts w:cs="Arial"/>
                <w:szCs w:val="22"/>
              </w:rPr>
              <w:t>), řezání (laser, plasma, atd.), ohýbání a přesné dokončovací práce (</w:t>
            </w:r>
            <w:proofErr w:type="spellStart"/>
            <w:r w:rsidRPr="00960638">
              <w:rPr>
                <w:rFonts w:cs="Arial"/>
                <w:szCs w:val="22"/>
              </w:rPr>
              <w:t>povlakování</w:t>
            </w:r>
            <w:proofErr w:type="spellEnd"/>
            <w:r w:rsidRPr="00960638">
              <w:rPr>
                <w:rFonts w:cs="Arial"/>
                <w:szCs w:val="22"/>
              </w:rPr>
              <w:t xml:space="preserve">, nátěry atd.). </w:t>
            </w:r>
          </w:p>
          <w:p w:rsidR="003955C9" w:rsidRPr="00960638" w:rsidRDefault="003955C9" w:rsidP="003955C9">
            <w:pPr>
              <w:pStyle w:val="Odstavecseseznamem"/>
              <w:rPr>
                <w:szCs w:val="22"/>
              </w:rPr>
            </w:pPr>
          </w:p>
          <w:p w:rsidR="00960638" w:rsidRPr="00960638" w:rsidRDefault="00960638" w:rsidP="00960638">
            <w:pPr>
              <w:numPr>
                <w:ilvl w:val="0"/>
                <w:numId w:val="3"/>
              </w:numPr>
              <w:spacing w:line="276" w:lineRule="auto"/>
              <w:rPr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Osobní kontakt ve strojírenském řetězci </w:t>
            </w:r>
            <w:r w:rsidR="000C44E3">
              <w:rPr>
                <w:rFonts w:cs="Arial"/>
                <w:bCs/>
                <w:szCs w:val="22"/>
              </w:rPr>
              <w:t xml:space="preserve">vítězí </w:t>
            </w:r>
            <w:r w:rsidRPr="00960638">
              <w:rPr>
                <w:rFonts w:cs="Arial"/>
                <w:bCs/>
                <w:szCs w:val="22"/>
              </w:rPr>
              <w:t xml:space="preserve">- </w:t>
            </w:r>
            <w:r w:rsidRPr="00960638">
              <w:rPr>
                <w:rFonts w:cs="Arial"/>
                <w:szCs w:val="22"/>
              </w:rPr>
              <w:t>prezentace na</w:t>
            </w:r>
            <w:r w:rsidRPr="00960638">
              <w:rPr>
                <w:rFonts w:cs="Arial"/>
                <w:bCs/>
                <w:szCs w:val="22"/>
              </w:rPr>
              <w:t xml:space="preserve"> </w:t>
            </w:r>
            <w:r w:rsidRPr="00960638">
              <w:rPr>
                <w:rFonts w:cs="Arial"/>
                <w:szCs w:val="22"/>
              </w:rPr>
              <w:t xml:space="preserve">veletrhu je zdaleka nejspolehlivější cestou k obchodní konverzaci, </w:t>
            </w:r>
            <w:r w:rsidR="000C44E3">
              <w:rPr>
                <w:rFonts w:cs="Arial"/>
                <w:szCs w:val="22"/>
              </w:rPr>
              <w:t>na</w:t>
            </w:r>
            <w:r w:rsidRPr="00960638">
              <w:rPr>
                <w:rFonts w:cs="Arial"/>
                <w:szCs w:val="22"/>
              </w:rPr>
              <w:t xml:space="preserve"> emailový kontakt Britové zpravidla nezareagují.</w:t>
            </w:r>
          </w:p>
          <w:p w:rsidR="008C2D7D" w:rsidRPr="008C2D7D" w:rsidRDefault="008C2D7D" w:rsidP="008C2D7D">
            <w:pPr>
              <w:pStyle w:val="Odstavecseseznamem"/>
              <w:rPr>
                <w:rFonts w:cs="Arial"/>
                <w:bCs/>
                <w:szCs w:val="22"/>
              </w:rPr>
            </w:pPr>
          </w:p>
          <w:p w:rsidR="003A2D18" w:rsidRDefault="008C2D7D" w:rsidP="00960638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Úspěšnost akvizice bude záležet</w:t>
            </w:r>
            <w:r w:rsidR="00EA2E3E">
              <w:rPr>
                <w:rFonts w:cs="Arial"/>
                <w:bCs/>
                <w:szCs w:val="22"/>
              </w:rPr>
              <w:t xml:space="preserve"> i</w:t>
            </w:r>
            <w:r>
              <w:rPr>
                <w:rFonts w:cs="Arial"/>
                <w:bCs/>
                <w:szCs w:val="22"/>
              </w:rPr>
              <w:t xml:space="preserve"> na </w:t>
            </w:r>
            <w:r w:rsidR="00EA2E3E">
              <w:rPr>
                <w:rFonts w:cs="Arial"/>
                <w:bCs/>
                <w:szCs w:val="22"/>
              </w:rPr>
              <w:t xml:space="preserve">finančních </w:t>
            </w:r>
            <w:r w:rsidR="00E222E5">
              <w:rPr>
                <w:rFonts w:cs="Arial"/>
                <w:bCs/>
                <w:szCs w:val="22"/>
              </w:rPr>
              <w:t>podmínkách,</w:t>
            </w:r>
            <w:r>
              <w:rPr>
                <w:rFonts w:cs="Arial"/>
                <w:bCs/>
                <w:szCs w:val="22"/>
              </w:rPr>
              <w:t xml:space="preserve"> a proto příslib dotace MPO ve výši 200 000,- Kč zvýší atraktivitu akce pro všechny zájemce o osobní účast. </w:t>
            </w:r>
          </w:p>
          <w:p w:rsidR="008F2453" w:rsidRPr="008F2453" w:rsidRDefault="008F2453" w:rsidP="008F2453">
            <w:pPr>
              <w:pStyle w:val="Odstavecseseznamem"/>
              <w:rPr>
                <w:rFonts w:cs="Arial"/>
                <w:bCs/>
                <w:szCs w:val="22"/>
              </w:rPr>
            </w:pPr>
          </w:p>
          <w:p w:rsidR="008F2453" w:rsidRDefault="008F2453" w:rsidP="00960638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Organizátor potvrdil, že v případě odložení akce </w:t>
            </w:r>
            <w:r w:rsidR="00700FFC">
              <w:rPr>
                <w:rFonts w:cs="Arial"/>
                <w:bCs/>
                <w:szCs w:val="22"/>
              </w:rPr>
              <w:t xml:space="preserve">z důvodu pandemie </w:t>
            </w:r>
            <w:r>
              <w:rPr>
                <w:rFonts w:cs="Arial"/>
                <w:bCs/>
                <w:szCs w:val="22"/>
              </w:rPr>
              <w:t xml:space="preserve">bude </w:t>
            </w:r>
            <w:r w:rsidR="00ED529F">
              <w:rPr>
                <w:rFonts w:cs="Arial"/>
                <w:bCs/>
                <w:szCs w:val="22"/>
              </w:rPr>
              <w:t>rezervace plochy přesunuta na příští ročník.</w:t>
            </w:r>
            <w:bookmarkStart w:id="0" w:name="_GoBack"/>
            <w:bookmarkEnd w:id="0"/>
          </w:p>
          <w:p w:rsidR="00114958" w:rsidRPr="008C6049" w:rsidRDefault="00114958" w:rsidP="00B67427">
            <w:pPr>
              <w:jc w:val="left"/>
              <w:rPr>
                <w:rFonts w:cs="Arial"/>
                <w:szCs w:val="22"/>
              </w:rPr>
            </w:pPr>
          </w:p>
        </w:tc>
      </w:tr>
      <w:tr w:rsidR="004D569C" w:rsidRPr="008C6049">
        <w:trPr>
          <w:trHeight w:val="585"/>
        </w:trPr>
        <w:tc>
          <w:tcPr>
            <w:tcW w:w="8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9C" w:rsidRPr="008C6049" w:rsidRDefault="004D569C" w:rsidP="00927D46">
            <w:pPr>
              <w:jc w:val="left"/>
              <w:rPr>
                <w:rFonts w:cs="Arial"/>
                <w:szCs w:val="22"/>
              </w:rPr>
            </w:pPr>
            <w:bookmarkStart w:id="1" w:name="_Hlk61337397"/>
            <w:r w:rsidRPr="008C6049">
              <w:rPr>
                <w:rFonts w:cs="Arial"/>
                <w:b/>
                <w:bCs/>
                <w:szCs w:val="22"/>
              </w:rPr>
              <w:lastRenderedPageBreak/>
              <w:t>Plánovaný rozpočet</w:t>
            </w:r>
          </w:p>
        </w:tc>
      </w:tr>
      <w:tr w:rsidR="00114958" w:rsidRPr="008C6049">
        <w:trPr>
          <w:trHeight w:val="585"/>
        </w:trPr>
        <w:tc>
          <w:tcPr>
            <w:tcW w:w="8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58" w:rsidRPr="008C6049" w:rsidRDefault="00114958" w:rsidP="00927D46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NÁKLADY</w:t>
            </w:r>
          </w:p>
        </w:tc>
      </w:tr>
      <w:tr w:rsidR="00E5022B" w:rsidRPr="008C6049" w:rsidTr="00D416FD">
        <w:trPr>
          <w:trHeight w:val="58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22B" w:rsidRPr="008C6049" w:rsidRDefault="00E5022B" w:rsidP="00E502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Náklady subdodávek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22B" w:rsidRPr="008C6049" w:rsidRDefault="00E5022B" w:rsidP="00E5022B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a) náklady na plochu</w:t>
            </w:r>
            <w:r w:rsidR="003A2D18">
              <w:rPr>
                <w:rFonts w:cs="Arial"/>
                <w:b/>
                <w:bCs/>
                <w:szCs w:val="22"/>
              </w:rPr>
              <w:t xml:space="preserve"> (</w:t>
            </w:r>
            <w:r w:rsidR="00C959B3">
              <w:rPr>
                <w:rFonts w:cs="Arial"/>
                <w:b/>
                <w:bCs/>
                <w:szCs w:val="22"/>
              </w:rPr>
              <w:t>28</w:t>
            </w:r>
            <w:r w:rsidR="00386DCF">
              <w:rPr>
                <w:rFonts w:cs="Arial"/>
                <w:b/>
                <w:bCs/>
                <w:szCs w:val="22"/>
              </w:rPr>
              <w:t>m2)</w:t>
            </w:r>
            <w:r w:rsidR="003A2D1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2B" w:rsidRPr="008C6049" w:rsidRDefault="00681BCB" w:rsidP="000D431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260</w:t>
            </w:r>
            <w:r w:rsidR="00AE0DAB">
              <w:rPr>
                <w:rFonts w:cs="Arial"/>
                <w:b/>
                <w:szCs w:val="22"/>
              </w:rPr>
              <w:t> </w:t>
            </w:r>
            <w:r>
              <w:rPr>
                <w:rFonts w:cs="Arial"/>
                <w:b/>
                <w:szCs w:val="22"/>
              </w:rPr>
              <w:t>000</w:t>
            </w:r>
            <w:r w:rsidR="00AE0DAB">
              <w:rPr>
                <w:rFonts w:cs="Arial"/>
                <w:b/>
                <w:szCs w:val="22"/>
              </w:rPr>
              <w:t>,</w:t>
            </w:r>
            <w:r w:rsidR="00FF2A6D" w:rsidRPr="00046E05">
              <w:rPr>
                <w:rFonts w:cs="Arial"/>
                <w:b/>
                <w:szCs w:val="22"/>
              </w:rPr>
              <w:t>-</w:t>
            </w:r>
            <w:r w:rsidR="00833887" w:rsidRPr="00046E05">
              <w:rPr>
                <w:rFonts w:cs="Arial"/>
                <w:b/>
                <w:szCs w:val="22"/>
              </w:rPr>
              <w:t xml:space="preserve"> </w:t>
            </w:r>
            <w:r w:rsidR="00E5022B" w:rsidRPr="00046E05">
              <w:rPr>
                <w:rFonts w:cs="Arial"/>
                <w:b/>
                <w:szCs w:val="22"/>
              </w:rPr>
              <w:t>Kč</w:t>
            </w:r>
          </w:p>
        </w:tc>
      </w:tr>
      <w:tr w:rsidR="00E5022B" w:rsidRPr="008C6049" w:rsidTr="00122F01">
        <w:trPr>
          <w:trHeight w:val="58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2B" w:rsidRPr="008C6049" w:rsidRDefault="00E5022B" w:rsidP="00927D46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22B" w:rsidRPr="008C6049" w:rsidRDefault="00E5022B" w:rsidP="00E5022B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b) náklady na stavbu stánku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2B" w:rsidRPr="00B774B3" w:rsidRDefault="00D06CD3" w:rsidP="00122F0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C959B3">
              <w:rPr>
                <w:rFonts w:cs="Arial"/>
                <w:b/>
                <w:szCs w:val="22"/>
              </w:rPr>
              <w:t>50</w:t>
            </w:r>
            <w:r w:rsidR="00AE0DAB">
              <w:rPr>
                <w:rFonts w:cs="Arial"/>
                <w:b/>
                <w:szCs w:val="22"/>
              </w:rPr>
              <w:t> </w:t>
            </w:r>
            <w:r w:rsidR="00B07918">
              <w:rPr>
                <w:rFonts w:cs="Arial"/>
                <w:b/>
                <w:szCs w:val="22"/>
              </w:rPr>
              <w:t>0</w:t>
            </w:r>
            <w:r w:rsidR="003A2D18">
              <w:rPr>
                <w:rFonts w:cs="Arial"/>
                <w:b/>
                <w:szCs w:val="22"/>
              </w:rPr>
              <w:t>00</w:t>
            </w:r>
            <w:r w:rsidR="00AE0DAB">
              <w:rPr>
                <w:rFonts w:cs="Arial"/>
                <w:b/>
                <w:szCs w:val="22"/>
              </w:rPr>
              <w:t>,</w:t>
            </w:r>
            <w:r w:rsidR="003A2D18">
              <w:rPr>
                <w:rFonts w:cs="Arial"/>
                <w:b/>
                <w:szCs w:val="22"/>
              </w:rPr>
              <w:t>- Kč</w:t>
            </w:r>
          </w:p>
        </w:tc>
      </w:tr>
      <w:tr w:rsidR="00E5022B" w:rsidRPr="008C6049" w:rsidTr="00122F01">
        <w:trPr>
          <w:trHeight w:val="58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2B" w:rsidRPr="008C6049" w:rsidRDefault="00E5022B" w:rsidP="00927D46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22B" w:rsidRPr="008C6049" w:rsidRDefault="00E5022B" w:rsidP="00E5022B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 xml:space="preserve">c) </w:t>
            </w:r>
            <w:r>
              <w:rPr>
                <w:rFonts w:cs="Arial"/>
                <w:b/>
                <w:bCs/>
                <w:szCs w:val="22"/>
              </w:rPr>
              <w:t xml:space="preserve">propagace, </w:t>
            </w:r>
            <w:r w:rsidRPr="008C6049">
              <w:rPr>
                <w:rFonts w:cs="Arial"/>
                <w:b/>
                <w:bCs/>
                <w:szCs w:val="22"/>
              </w:rPr>
              <w:t>inzerce a grafika</w:t>
            </w:r>
            <w:r w:rsidR="00577C23">
              <w:rPr>
                <w:rFonts w:cs="Arial"/>
                <w:b/>
                <w:bCs/>
                <w:szCs w:val="22"/>
              </w:rPr>
              <w:t>, vybavení stánku, pojištění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2B" w:rsidRPr="00D95501" w:rsidRDefault="006C2A27" w:rsidP="00122F0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  <w:r w:rsidR="00AA70C0">
              <w:rPr>
                <w:rFonts w:cs="Arial"/>
                <w:b/>
                <w:szCs w:val="22"/>
              </w:rPr>
              <w:t>5 000,- Kč</w:t>
            </w:r>
          </w:p>
        </w:tc>
      </w:tr>
      <w:tr w:rsidR="00E5022B" w:rsidRPr="008C6049" w:rsidTr="00122F01">
        <w:trPr>
          <w:trHeight w:val="58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2B" w:rsidRPr="008C6049" w:rsidRDefault="00E5022B" w:rsidP="00927D46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22B" w:rsidRPr="008C6049" w:rsidRDefault="00E5022B" w:rsidP="00E5022B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d) cesta gestora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833887">
              <w:rPr>
                <w:rFonts w:cs="Arial"/>
                <w:b/>
                <w:bCs/>
                <w:szCs w:val="22"/>
              </w:rPr>
              <w:t xml:space="preserve">+ ZK </w:t>
            </w:r>
            <w:r>
              <w:rPr>
                <w:rFonts w:cs="Arial"/>
                <w:b/>
                <w:bCs/>
                <w:szCs w:val="22"/>
              </w:rPr>
              <w:t>(cestovné, ubytování a diety)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2B" w:rsidRPr="00046E05" w:rsidRDefault="006C2A27" w:rsidP="00122F01">
            <w:pPr>
              <w:jc w:val="center"/>
              <w:rPr>
                <w:rFonts w:cs="Arial"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681BCB">
              <w:rPr>
                <w:rFonts w:cs="Arial"/>
                <w:b/>
                <w:szCs w:val="22"/>
              </w:rPr>
              <w:t>5</w:t>
            </w:r>
            <w:r>
              <w:rPr>
                <w:rFonts w:cs="Arial"/>
                <w:b/>
                <w:szCs w:val="22"/>
              </w:rPr>
              <w:t xml:space="preserve"> 000,- Kč</w:t>
            </w:r>
          </w:p>
        </w:tc>
      </w:tr>
      <w:tr w:rsidR="004D569C" w:rsidRPr="008C6049" w:rsidTr="00122F01">
        <w:trPr>
          <w:trHeight w:val="585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569C" w:rsidRPr="008C6049" w:rsidRDefault="004D569C" w:rsidP="00122F0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Plánované náklady celkem: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Pr="00BF790D" w:rsidRDefault="006C2A27" w:rsidP="00F33D3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="00681BCB">
              <w:rPr>
                <w:rFonts w:cs="Arial"/>
                <w:b/>
                <w:szCs w:val="22"/>
              </w:rPr>
              <w:t>70 0</w:t>
            </w:r>
            <w:r w:rsidR="00AA70C0">
              <w:rPr>
                <w:rFonts w:cs="Arial"/>
                <w:b/>
                <w:szCs w:val="22"/>
              </w:rPr>
              <w:t>00</w:t>
            </w:r>
            <w:r w:rsidR="00122F01">
              <w:rPr>
                <w:rFonts w:cs="Arial"/>
                <w:b/>
                <w:szCs w:val="22"/>
              </w:rPr>
              <w:t>,- Kč</w:t>
            </w:r>
          </w:p>
        </w:tc>
      </w:tr>
      <w:tr w:rsidR="00114958" w:rsidRPr="008C6049" w:rsidTr="00122F01">
        <w:trPr>
          <w:trHeight w:val="585"/>
        </w:trPr>
        <w:tc>
          <w:tcPr>
            <w:tcW w:w="8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58" w:rsidRDefault="00114958" w:rsidP="00122F01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TRŽBY</w:t>
            </w:r>
            <w:r w:rsidR="00BF790D">
              <w:rPr>
                <w:rFonts w:cs="Arial"/>
                <w:b/>
                <w:bCs/>
                <w:szCs w:val="22"/>
              </w:rPr>
              <w:t xml:space="preserve">                                                     </w:t>
            </w:r>
            <w:r w:rsidR="00F12966">
              <w:rPr>
                <w:rFonts w:cs="Arial"/>
                <w:b/>
                <w:bCs/>
                <w:szCs w:val="22"/>
              </w:rPr>
              <w:t xml:space="preserve">    </w:t>
            </w:r>
          </w:p>
        </w:tc>
      </w:tr>
      <w:tr w:rsidR="00D15A2E" w:rsidRPr="008C6049" w:rsidTr="00122F01">
        <w:trPr>
          <w:trHeight w:val="585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2E" w:rsidRPr="007A03B5" w:rsidRDefault="00D15A2E" w:rsidP="00122F01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7A03B5">
              <w:rPr>
                <w:rFonts w:cs="Arial"/>
                <w:b/>
                <w:bCs/>
                <w:sz w:val="20"/>
                <w:szCs w:val="20"/>
              </w:rPr>
              <w:t>Minimální počet přihlášených firem</w:t>
            </w:r>
            <w:r w:rsidR="00960561" w:rsidRPr="007A03B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222E5" w:rsidRPr="007A03B5">
              <w:rPr>
                <w:rFonts w:cs="Arial"/>
                <w:b/>
                <w:bCs/>
                <w:sz w:val="20"/>
                <w:szCs w:val="20"/>
              </w:rPr>
              <w:t>– katalogová</w:t>
            </w:r>
            <w:r w:rsidRPr="007A03B5">
              <w:rPr>
                <w:rFonts w:cs="Arial"/>
                <w:b/>
                <w:bCs/>
                <w:sz w:val="20"/>
                <w:szCs w:val="20"/>
              </w:rPr>
              <w:t xml:space="preserve"> výstava</w:t>
            </w:r>
            <w:r w:rsidR="00960561" w:rsidRPr="007A03B5">
              <w:rPr>
                <w:rFonts w:cs="Arial"/>
                <w:b/>
                <w:bCs/>
                <w:sz w:val="20"/>
                <w:szCs w:val="20"/>
              </w:rPr>
              <w:t xml:space="preserve"> (KV)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2E" w:rsidRPr="00A438AE" w:rsidRDefault="000C44E3" w:rsidP="00122F0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</w:tr>
      <w:tr w:rsidR="00960561" w:rsidRPr="008C6049" w:rsidTr="00122F01">
        <w:trPr>
          <w:trHeight w:val="585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61" w:rsidRPr="007A03B5" w:rsidRDefault="00960561" w:rsidP="00122F01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7A03B5">
              <w:rPr>
                <w:rFonts w:cs="Arial"/>
                <w:b/>
                <w:bCs/>
                <w:sz w:val="20"/>
                <w:szCs w:val="20"/>
              </w:rPr>
              <w:t>Navrhovaná cena KV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61" w:rsidRPr="00EB7A93" w:rsidRDefault="000C44E3" w:rsidP="00FA2118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</w:tr>
      <w:tr w:rsidR="00D15A2E" w:rsidRPr="008C6049" w:rsidTr="00122F01">
        <w:trPr>
          <w:trHeight w:val="585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2E" w:rsidRPr="007A03B5" w:rsidRDefault="00960561" w:rsidP="00122F01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7A03B5">
              <w:rPr>
                <w:rFonts w:cs="Arial"/>
                <w:b/>
                <w:bCs/>
                <w:sz w:val="20"/>
                <w:szCs w:val="20"/>
              </w:rPr>
              <w:t>Minimální počet přihlášených firem – KV s osobní účastí a plochou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2E" w:rsidRPr="00A438AE" w:rsidRDefault="000C44E3" w:rsidP="00122F0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</w:p>
        </w:tc>
      </w:tr>
      <w:tr w:rsidR="00960561" w:rsidRPr="008C6049" w:rsidTr="00122F01">
        <w:trPr>
          <w:trHeight w:val="585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61" w:rsidRPr="007A03B5" w:rsidRDefault="00960561" w:rsidP="00122F01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7A03B5">
              <w:rPr>
                <w:rFonts w:cs="Arial"/>
                <w:b/>
                <w:bCs/>
                <w:sz w:val="20"/>
                <w:szCs w:val="20"/>
              </w:rPr>
              <w:t>Navrhovaná cena KV s osobní účastí a plochou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61" w:rsidRPr="00A73A1F" w:rsidRDefault="00681BCB" w:rsidP="00122F0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64</w:t>
            </w:r>
            <w:r w:rsidR="00A73A1F" w:rsidRPr="00A73A1F">
              <w:rPr>
                <w:rFonts w:cs="Arial"/>
                <w:b/>
                <w:szCs w:val="22"/>
              </w:rPr>
              <w:t> 000,-</w:t>
            </w:r>
            <w:r w:rsidR="00AE0DAB">
              <w:rPr>
                <w:rFonts w:cs="Arial"/>
                <w:b/>
                <w:szCs w:val="22"/>
              </w:rPr>
              <w:t xml:space="preserve"> </w:t>
            </w:r>
            <w:r w:rsidR="00A73A1F" w:rsidRPr="00A73A1F">
              <w:rPr>
                <w:rFonts w:cs="Arial"/>
                <w:b/>
                <w:szCs w:val="22"/>
              </w:rPr>
              <w:t>Kč</w:t>
            </w:r>
          </w:p>
        </w:tc>
      </w:tr>
      <w:tr w:rsidR="004D569C" w:rsidRPr="008C6049" w:rsidTr="00122F01">
        <w:trPr>
          <w:trHeight w:val="585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569C" w:rsidRPr="008C6049" w:rsidRDefault="004D569C" w:rsidP="00122F0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C6049">
              <w:rPr>
                <w:rFonts w:cs="Arial"/>
                <w:b/>
                <w:bCs/>
                <w:szCs w:val="22"/>
              </w:rPr>
              <w:t>Plánované tržby</w:t>
            </w:r>
            <w:r w:rsidR="007A03B5">
              <w:rPr>
                <w:rFonts w:cs="Arial"/>
                <w:b/>
                <w:bCs/>
                <w:szCs w:val="22"/>
              </w:rPr>
              <w:t xml:space="preserve"> celkem</w:t>
            </w:r>
            <w:r w:rsidRPr="008C6049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Pr="00FA2118" w:rsidRDefault="00681BCB" w:rsidP="00F33D3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256</w:t>
            </w:r>
            <w:r w:rsidR="00AE0DAB">
              <w:rPr>
                <w:rFonts w:cs="Arial"/>
                <w:b/>
                <w:szCs w:val="22"/>
              </w:rPr>
              <w:t> </w:t>
            </w:r>
            <w:r w:rsidR="00CF7398">
              <w:rPr>
                <w:rFonts w:cs="Arial"/>
                <w:b/>
                <w:szCs w:val="22"/>
              </w:rPr>
              <w:t>000</w:t>
            </w:r>
            <w:r w:rsidR="00AE0DAB">
              <w:rPr>
                <w:rFonts w:cs="Arial"/>
                <w:b/>
                <w:szCs w:val="22"/>
              </w:rPr>
              <w:t>,</w:t>
            </w:r>
            <w:r w:rsidR="004C2022" w:rsidRPr="00FA2118">
              <w:rPr>
                <w:rFonts w:cs="Arial"/>
                <w:b/>
                <w:szCs w:val="22"/>
              </w:rPr>
              <w:t>-</w:t>
            </w:r>
            <w:r w:rsidR="00C95374" w:rsidRPr="00FA2118">
              <w:rPr>
                <w:rFonts w:cs="Arial"/>
                <w:b/>
                <w:szCs w:val="22"/>
              </w:rPr>
              <w:t xml:space="preserve"> </w:t>
            </w:r>
            <w:r w:rsidR="008B7104" w:rsidRPr="00FA2118">
              <w:rPr>
                <w:rFonts w:cs="Arial"/>
                <w:b/>
                <w:szCs w:val="22"/>
              </w:rPr>
              <w:t>Kč</w:t>
            </w:r>
          </w:p>
        </w:tc>
      </w:tr>
      <w:tr w:rsidR="00AA10B2" w:rsidRPr="008C6049">
        <w:trPr>
          <w:trHeight w:val="585"/>
        </w:trPr>
        <w:tc>
          <w:tcPr>
            <w:tcW w:w="8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B2" w:rsidRPr="008C6049" w:rsidRDefault="00AA10B2" w:rsidP="00927D46">
            <w:pPr>
              <w:jc w:val="left"/>
              <w:rPr>
                <w:rFonts w:cs="Arial"/>
                <w:szCs w:val="22"/>
              </w:rPr>
            </w:pPr>
          </w:p>
        </w:tc>
      </w:tr>
      <w:bookmarkEnd w:id="1"/>
    </w:tbl>
    <w:p w:rsidR="00ED201D" w:rsidRPr="008C6049" w:rsidRDefault="00ED201D">
      <w:pPr>
        <w:rPr>
          <w:rFonts w:cs="Arial"/>
          <w:szCs w:val="22"/>
        </w:rPr>
      </w:pPr>
    </w:p>
    <w:tbl>
      <w:tblPr>
        <w:tblW w:w="8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080"/>
      </w:tblGrid>
      <w:tr w:rsidR="004849FF" w:rsidRPr="008C6049" w:rsidTr="00122F01">
        <w:trPr>
          <w:trHeight w:val="585"/>
        </w:trPr>
        <w:tc>
          <w:tcPr>
            <w:tcW w:w="8240" w:type="dxa"/>
            <w:gridSpan w:val="2"/>
            <w:shd w:val="clear" w:color="auto" w:fill="auto"/>
            <w:noWrap/>
            <w:vAlign w:val="center"/>
          </w:tcPr>
          <w:p w:rsidR="004849FF" w:rsidRPr="008C6049" w:rsidRDefault="004849FF" w:rsidP="00122F01">
            <w:pPr>
              <w:jc w:val="left"/>
              <w:rPr>
                <w:rFonts w:cs="Arial"/>
                <w:szCs w:val="22"/>
              </w:rPr>
            </w:pPr>
            <w:r w:rsidRPr="008C6049">
              <w:rPr>
                <w:rFonts w:cs="Arial"/>
                <w:b/>
                <w:szCs w:val="22"/>
              </w:rPr>
              <w:lastRenderedPageBreak/>
              <w:t>Plánované plnění od jednoho dodavatele vyšší než 100 tis. Kč</w:t>
            </w:r>
          </w:p>
        </w:tc>
      </w:tr>
      <w:tr w:rsidR="004849FF" w:rsidRPr="008C6049" w:rsidTr="00122F01">
        <w:trPr>
          <w:trHeight w:val="585"/>
        </w:trPr>
        <w:tc>
          <w:tcPr>
            <w:tcW w:w="4160" w:type="dxa"/>
            <w:shd w:val="clear" w:color="auto" w:fill="auto"/>
            <w:noWrap/>
            <w:vAlign w:val="center"/>
          </w:tcPr>
          <w:p w:rsidR="004849FF" w:rsidRPr="008C6049" w:rsidRDefault="004849FF" w:rsidP="00122F01">
            <w:pPr>
              <w:jc w:val="left"/>
              <w:rPr>
                <w:rFonts w:cs="Arial"/>
                <w:szCs w:val="22"/>
              </w:rPr>
            </w:pPr>
            <w:r w:rsidRPr="008C6049">
              <w:rPr>
                <w:rFonts w:cs="Arial"/>
                <w:szCs w:val="22"/>
              </w:rPr>
              <w:t>Druh plnění</w:t>
            </w:r>
            <w:r w:rsidR="00AA10B2">
              <w:rPr>
                <w:rFonts w:cs="Arial"/>
                <w:szCs w:val="22"/>
              </w:rPr>
              <w:t xml:space="preserve"> (nákladová položka)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849FF" w:rsidRPr="00FA2118" w:rsidRDefault="004849FF" w:rsidP="00122F01">
            <w:pPr>
              <w:jc w:val="left"/>
              <w:rPr>
                <w:rFonts w:cs="Arial"/>
                <w:szCs w:val="22"/>
              </w:rPr>
            </w:pPr>
            <w:r w:rsidRPr="00FA2118">
              <w:rPr>
                <w:rFonts w:cs="Arial"/>
                <w:szCs w:val="22"/>
              </w:rPr>
              <w:t>Předpokládané náklady</w:t>
            </w:r>
          </w:p>
        </w:tc>
      </w:tr>
      <w:tr w:rsidR="00AA10B2" w:rsidRPr="008C6049" w:rsidTr="00122F01">
        <w:trPr>
          <w:trHeight w:val="585"/>
        </w:trPr>
        <w:tc>
          <w:tcPr>
            <w:tcW w:w="4160" w:type="dxa"/>
            <w:shd w:val="clear" w:color="auto" w:fill="auto"/>
            <w:noWrap/>
            <w:vAlign w:val="center"/>
          </w:tcPr>
          <w:p w:rsidR="00AA10B2" w:rsidRPr="008B7104" w:rsidRDefault="00063C65" w:rsidP="00122F01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Výstavní plocha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AA10B2" w:rsidRPr="00FA2118" w:rsidRDefault="00063C65" w:rsidP="00FA211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FA2118">
              <w:rPr>
                <w:rFonts w:cs="Arial"/>
                <w:b/>
                <w:sz w:val="20"/>
                <w:szCs w:val="20"/>
              </w:rPr>
              <w:t> </w:t>
            </w:r>
            <w:r w:rsidR="006C2A27">
              <w:rPr>
                <w:rFonts w:cs="Arial"/>
                <w:b/>
                <w:sz w:val="20"/>
                <w:szCs w:val="20"/>
              </w:rPr>
              <w:t>2</w:t>
            </w:r>
            <w:r w:rsidR="00AE0DAB">
              <w:rPr>
                <w:rFonts w:cs="Arial"/>
                <w:b/>
                <w:sz w:val="20"/>
                <w:szCs w:val="20"/>
              </w:rPr>
              <w:t>60</w:t>
            </w:r>
            <w:r w:rsidR="006C2A2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0DAB">
              <w:rPr>
                <w:rFonts w:cs="Arial"/>
                <w:b/>
                <w:sz w:val="20"/>
                <w:szCs w:val="20"/>
              </w:rPr>
              <w:t>0</w:t>
            </w:r>
            <w:r w:rsidR="00A438AE">
              <w:rPr>
                <w:rFonts w:cs="Arial"/>
                <w:b/>
                <w:sz w:val="20"/>
                <w:szCs w:val="20"/>
              </w:rPr>
              <w:t>00</w:t>
            </w:r>
            <w:r w:rsidR="004C2022" w:rsidRPr="00FA2118">
              <w:rPr>
                <w:rFonts w:cs="Arial"/>
                <w:b/>
                <w:sz w:val="20"/>
                <w:szCs w:val="20"/>
              </w:rPr>
              <w:t>.-</w:t>
            </w:r>
            <w:r w:rsidRPr="00FA2118">
              <w:rPr>
                <w:rFonts w:cs="Arial"/>
                <w:b/>
                <w:sz w:val="20"/>
                <w:szCs w:val="20"/>
              </w:rPr>
              <w:t>Kč</w:t>
            </w:r>
          </w:p>
        </w:tc>
      </w:tr>
      <w:tr w:rsidR="004849FF" w:rsidRPr="008C6049" w:rsidTr="00122F01">
        <w:trPr>
          <w:trHeight w:val="585"/>
        </w:trPr>
        <w:tc>
          <w:tcPr>
            <w:tcW w:w="4160" w:type="dxa"/>
            <w:shd w:val="clear" w:color="auto" w:fill="auto"/>
            <w:noWrap/>
            <w:vAlign w:val="center"/>
          </w:tcPr>
          <w:p w:rsidR="004849FF" w:rsidRPr="008C6049" w:rsidRDefault="00E842CD" w:rsidP="00122F01">
            <w:pPr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Stavba stánku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849FF" w:rsidRPr="00E842CD" w:rsidRDefault="00E842CD" w:rsidP="00122F0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842CD">
              <w:rPr>
                <w:rFonts w:cs="Arial"/>
                <w:b/>
                <w:sz w:val="20"/>
                <w:szCs w:val="20"/>
              </w:rPr>
              <w:t>1</w:t>
            </w:r>
            <w:r w:rsidR="006C2A27">
              <w:rPr>
                <w:rFonts w:cs="Arial"/>
                <w:b/>
                <w:sz w:val="20"/>
                <w:szCs w:val="20"/>
              </w:rPr>
              <w:t>50</w:t>
            </w:r>
            <w:r w:rsidR="00A438AE">
              <w:rPr>
                <w:rFonts w:cs="Arial"/>
                <w:b/>
                <w:sz w:val="20"/>
                <w:szCs w:val="20"/>
              </w:rPr>
              <w:t xml:space="preserve"> 0</w:t>
            </w:r>
            <w:r w:rsidRPr="00E842CD">
              <w:rPr>
                <w:rFonts w:cs="Arial"/>
                <w:b/>
                <w:sz w:val="20"/>
                <w:szCs w:val="20"/>
              </w:rPr>
              <w:t>00.- Kč</w:t>
            </w:r>
          </w:p>
        </w:tc>
      </w:tr>
      <w:tr w:rsidR="004849FF" w:rsidRPr="008C6049" w:rsidTr="00122F01">
        <w:trPr>
          <w:trHeight w:val="585"/>
        </w:trPr>
        <w:tc>
          <w:tcPr>
            <w:tcW w:w="4160" w:type="dxa"/>
            <w:shd w:val="clear" w:color="auto" w:fill="auto"/>
            <w:noWrap/>
            <w:vAlign w:val="center"/>
          </w:tcPr>
          <w:p w:rsidR="004849FF" w:rsidRPr="008C6049" w:rsidRDefault="004849FF" w:rsidP="00122F01">
            <w:pPr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4849FF" w:rsidRPr="008C6049" w:rsidRDefault="004849FF" w:rsidP="00122F0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4849FF" w:rsidRDefault="004849FF" w:rsidP="00AA10B2"/>
    <w:p w:rsidR="00A438AE" w:rsidRDefault="00A438AE" w:rsidP="00AA10B2"/>
    <w:p w:rsidR="00A438AE" w:rsidRDefault="00A438AE" w:rsidP="00AA10B2">
      <w:r>
        <w:t xml:space="preserve">Na částečnou úhradu plánovaných nákladů bude použita dotace MPO ve výší 200 000,- Kč. </w:t>
      </w:r>
    </w:p>
    <w:sectPr w:rsidR="00A438AE" w:rsidSect="00F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9.5pt;height:139.5pt" o:bullet="t">
        <v:imagedata r:id="rId1" o:title="CzT_bod_color"/>
      </v:shape>
    </w:pict>
  </w:numPicBullet>
  <w:abstractNum w:abstractNumId="0" w15:restartNumberingAfterBreak="0">
    <w:nsid w:val="04381080"/>
    <w:multiLevelType w:val="hybridMultilevel"/>
    <w:tmpl w:val="440AB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54F"/>
    <w:multiLevelType w:val="hybridMultilevel"/>
    <w:tmpl w:val="FEC2FBAC"/>
    <w:lvl w:ilvl="0" w:tplc="CCBA99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D00D8F"/>
    <w:multiLevelType w:val="hybridMultilevel"/>
    <w:tmpl w:val="9F5AE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761B"/>
    <w:multiLevelType w:val="hybridMultilevel"/>
    <w:tmpl w:val="DA081BA2"/>
    <w:lvl w:ilvl="0" w:tplc="3B5488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6B60"/>
    <w:multiLevelType w:val="hybridMultilevel"/>
    <w:tmpl w:val="33D60EFE"/>
    <w:lvl w:ilvl="0" w:tplc="EB76D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9B6"/>
    <w:multiLevelType w:val="hybridMultilevel"/>
    <w:tmpl w:val="ABDEEDC8"/>
    <w:lvl w:ilvl="0" w:tplc="3B548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4B1A"/>
    <w:multiLevelType w:val="hybridMultilevel"/>
    <w:tmpl w:val="ACB40524"/>
    <w:lvl w:ilvl="0" w:tplc="5DA035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17"/>
    <w:rsid w:val="000039AE"/>
    <w:rsid w:val="000463FE"/>
    <w:rsid w:val="00046E05"/>
    <w:rsid w:val="00061965"/>
    <w:rsid w:val="00063C65"/>
    <w:rsid w:val="000B4476"/>
    <w:rsid w:val="000C44E3"/>
    <w:rsid w:val="000D431F"/>
    <w:rsid w:val="000D6EC9"/>
    <w:rsid w:val="000D7B9D"/>
    <w:rsid w:val="000E45D2"/>
    <w:rsid w:val="00103D5D"/>
    <w:rsid w:val="00111B1F"/>
    <w:rsid w:val="00114958"/>
    <w:rsid w:val="00122F01"/>
    <w:rsid w:val="001358FD"/>
    <w:rsid w:val="00165908"/>
    <w:rsid w:val="00165E28"/>
    <w:rsid w:val="00177A41"/>
    <w:rsid w:val="0018491A"/>
    <w:rsid w:val="00191317"/>
    <w:rsid w:val="001A3BB0"/>
    <w:rsid w:val="001A7093"/>
    <w:rsid w:val="001C7729"/>
    <w:rsid w:val="001D6E64"/>
    <w:rsid w:val="001E4319"/>
    <w:rsid w:val="001F553C"/>
    <w:rsid w:val="002155B3"/>
    <w:rsid w:val="0022639A"/>
    <w:rsid w:val="00242BAE"/>
    <w:rsid w:val="00277AF0"/>
    <w:rsid w:val="00292672"/>
    <w:rsid w:val="002A15BA"/>
    <w:rsid w:val="002B19B0"/>
    <w:rsid w:val="002B5004"/>
    <w:rsid w:val="002D5CA2"/>
    <w:rsid w:val="002E141D"/>
    <w:rsid w:val="002E245B"/>
    <w:rsid w:val="002F7DA8"/>
    <w:rsid w:val="00334296"/>
    <w:rsid w:val="00386DCF"/>
    <w:rsid w:val="00390891"/>
    <w:rsid w:val="003955C9"/>
    <w:rsid w:val="003A2D18"/>
    <w:rsid w:val="00400187"/>
    <w:rsid w:val="00427A70"/>
    <w:rsid w:val="004478A8"/>
    <w:rsid w:val="004709C4"/>
    <w:rsid w:val="0048267D"/>
    <w:rsid w:val="004849FF"/>
    <w:rsid w:val="0048601F"/>
    <w:rsid w:val="004A35A6"/>
    <w:rsid w:val="004A5F07"/>
    <w:rsid w:val="004C2022"/>
    <w:rsid w:val="004D569C"/>
    <w:rsid w:val="004E2911"/>
    <w:rsid w:val="005007FE"/>
    <w:rsid w:val="0050341B"/>
    <w:rsid w:val="005173B5"/>
    <w:rsid w:val="005406CB"/>
    <w:rsid w:val="00577C23"/>
    <w:rsid w:val="00581599"/>
    <w:rsid w:val="00583A23"/>
    <w:rsid w:val="005C062D"/>
    <w:rsid w:val="005D0F90"/>
    <w:rsid w:val="005D1FF4"/>
    <w:rsid w:val="005E0B9B"/>
    <w:rsid w:val="005F19C5"/>
    <w:rsid w:val="00667B52"/>
    <w:rsid w:val="00673834"/>
    <w:rsid w:val="00675845"/>
    <w:rsid w:val="00681BCB"/>
    <w:rsid w:val="006835AA"/>
    <w:rsid w:val="006A33BB"/>
    <w:rsid w:val="006A7AAC"/>
    <w:rsid w:val="006C065D"/>
    <w:rsid w:val="006C2A27"/>
    <w:rsid w:val="006D6335"/>
    <w:rsid w:val="006F1D92"/>
    <w:rsid w:val="00700FFC"/>
    <w:rsid w:val="007049DF"/>
    <w:rsid w:val="00713727"/>
    <w:rsid w:val="00733B34"/>
    <w:rsid w:val="00753E49"/>
    <w:rsid w:val="007851AA"/>
    <w:rsid w:val="00796654"/>
    <w:rsid w:val="007A03B5"/>
    <w:rsid w:val="007A066F"/>
    <w:rsid w:val="007A10C7"/>
    <w:rsid w:val="007B24DF"/>
    <w:rsid w:val="007C6C40"/>
    <w:rsid w:val="007D4697"/>
    <w:rsid w:val="007F0903"/>
    <w:rsid w:val="007F0E00"/>
    <w:rsid w:val="007F1AD6"/>
    <w:rsid w:val="007F21E7"/>
    <w:rsid w:val="007F399F"/>
    <w:rsid w:val="008137BE"/>
    <w:rsid w:val="00815E26"/>
    <w:rsid w:val="00833887"/>
    <w:rsid w:val="00835D01"/>
    <w:rsid w:val="00837279"/>
    <w:rsid w:val="00847BDD"/>
    <w:rsid w:val="008527DE"/>
    <w:rsid w:val="00852A0E"/>
    <w:rsid w:val="00870AE6"/>
    <w:rsid w:val="008814A7"/>
    <w:rsid w:val="00883C51"/>
    <w:rsid w:val="00885D44"/>
    <w:rsid w:val="008A521F"/>
    <w:rsid w:val="008B7104"/>
    <w:rsid w:val="008C2D7D"/>
    <w:rsid w:val="008C6049"/>
    <w:rsid w:val="008D7B4C"/>
    <w:rsid w:val="008E11D9"/>
    <w:rsid w:val="008E1471"/>
    <w:rsid w:val="008E1A8A"/>
    <w:rsid w:val="008F2453"/>
    <w:rsid w:val="00903DC2"/>
    <w:rsid w:val="009161F7"/>
    <w:rsid w:val="00927D46"/>
    <w:rsid w:val="00930287"/>
    <w:rsid w:val="009363B7"/>
    <w:rsid w:val="009440CC"/>
    <w:rsid w:val="00945294"/>
    <w:rsid w:val="009563B4"/>
    <w:rsid w:val="00960561"/>
    <w:rsid w:val="00960638"/>
    <w:rsid w:val="009626CC"/>
    <w:rsid w:val="00983172"/>
    <w:rsid w:val="009C2957"/>
    <w:rsid w:val="009C2C7E"/>
    <w:rsid w:val="009D0D82"/>
    <w:rsid w:val="009D2A89"/>
    <w:rsid w:val="00A0266B"/>
    <w:rsid w:val="00A33EB3"/>
    <w:rsid w:val="00A438AE"/>
    <w:rsid w:val="00A72ADD"/>
    <w:rsid w:val="00A73A1F"/>
    <w:rsid w:val="00A812D0"/>
    <w:rsid w:val="00A84664"/>
    <w:rsid w:val="00A909B5"/>
    <w:rsid w:val="00AA10B2"/>
    <w:rsid w:val="00AA70C0"/>
    <w:rsid w:val="00AB79CB"/>
    <w:rsid w:val="00AD2087"/>
    <w:rsid w:val="00AD617D"/>
    <w:rsid w:val="00AE0362"/>
    <w:rsid w:val="00AE0DAB"/>
    <w:rsid w:val="00AE3B3F"/>
    <w:rsid w:val="00AE744F"/>
    <w:rsid w:val="00B07918"/>
    <w:rsid w:val="00B31350"/>
    <w:rsid w:val="00B37F6D"/>
    <w:rsid w:val="00B5291D"/>
    <w:rsid w:val="00B57291"/>
    <w:rsid w:val="00B6272C"/>
    <w:rsid w:val="00B67427"/>
    <w:rsid w:val="00B774B3"/>
    <w:rsid w:val="00B940D9"/>
    <w:rsid w:val="00BB4D52"/>
    <w:rsid w:val="00BF790D"/>
    <w:rsid w:val="00C03A25"/>
    <w:rsid w:val="00C077CA"/>
    <w:rsid w:val="00C82E0F"/>
    <w:rsid w:val="00C83428"/>
    <w:rsid w:val="00C95374"/>
    <w:rsid w:val="00C959B3"/>
    <w:rsid w:val="00CA1573"/>
    <w:rsid w:val="00CA4F50"/>
    <w:rsid w:val="00CD3660"/>
    <w:rsid w:val="00CE02B8"/>
    <w:rsid w:val="00CF7398"/>
    <w:rsid w:val="00D06CD3"/>
    <w:rsid w:val="00D15A2E"/>
    <w:rsid w:val="00D300A5"/>
    <w:rsid w:val="00D31E24"/>
    <w:rsid w:val="00D333EB"/>
    <w:rsid w:val="00D416FD"/>
    <w:rsid w:val="00D41DA8"/>
    <w:rsid w:val="00D66590"/>
    <w:rsid w:val="00D83F3C"/>
    <w:rsid w:val="00D9231B"/>
    <w:rsid w:val="00D93E16"/>
    <w:rsid w:val="00D949D8"/>
    <w:rsid w:val="00D95501"/>
    <w:rsid w:val="00DA3A3C"/>
    <w:rsid w:val="00DC0829"/>
    <w:rsid w:val="00DC7EF0"/>
    <w:rsid w:val="00E13158"/>
    <w:rsid w:val="00E222E5"/>
    <w:rsid w:val="00E40DA9"/>
    <w:rsid w:val="00E45EFC"/>
    <w:rsid w:val="00E5022B"/>
    <w:rsid w:val="00E842CD"/>
    <w:rsid w:val="00EA2E3E"/>
    <w:rsid w:val="00EB39F0"/>
    <w:rsid w:val="00EB7A93"/>
    <w:rsid w:val="00EC21E2"/>
    <w:rsid w:val="00ED201D"/>
    <w:rsid w:val="00ED3040"/>
    <w:rsid w:val="00ED529F"/>
    <w:rsid w:val="00ED721F"/>
    <w:rsid w:val="00EE2BCF"/>
    <w:rsid w:val="00EE3B93"/>
    <w:rsid w:val="00EF3DA2"/>
    <w:rsid w:val="00F12966"/>
    <w:rsid w:val="00F312EB"/>
    <w:rsid w:val="00F33D37"/>
    <w:rsid w:val="00F5076B"/>
    <w:rsid w:val="00F51F2A"/>
    <w:rsid w:val="00F63BE8"/>
    <w:rsid w:val="00F7047C"/>
    <w:rsid w:val="00F728CF"/>
    <w:rsid w:val="00F838A7"/>
    <w:rsid w:val="00F904B5"/>
    <w:rsid w:val="00FA2118"/>
    <w:rsid w:val="00FA2E3F"/>
    <w:rsid w:val="00FB6FF6"/>
    <w:rsid w:val="00FE54D2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7A06E"/>
  <w15:docId w15:val="{9180BBB1-4C8B-45B6-B47E-FA33E95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E64"/>
    <w:pPr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0D82"/>
    <w:rPr>
      <w:rFonts w:ascii="Tahoma" w:hAnsi="Tahoma" w:cs="Tahoma"/>
      <w:sz w:val="16"/>
      <w:szCs w:val="16"/>
    </w:rPr>
  </w:style>
  <w:style w:type="character" w:styleId="Hypertextovodkaz">
    <w:name w:val="Hyperlink"/>
    <w:rsid w:val="002E245B"/>
    <w:rPr>
      <w:color w:val="0000FF"/>
      <w:u w:val="single"/>
    </w:rPr>
  </w:style>
  <w:style w:type="character" w:styleId="Sledovanodkaz">
    <w:name w:val="FollowedHyperlink"/>
    <w:rsid w:val="002E245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022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33EB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A33E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návrhu akce</vt:lpstr>
    </vt:vector>
  </TitlesOfParts>
  <Company>CzechTrade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návrhu akce</dc:title>
  <dc:creator>CzechTrade</dc:creator>
  <cp:lastModifiedBy>Rak Jiří, Ing.</cp:lastModifiedBy>
  <cp:revision>13</cp:revision>
  <cp:lastPrinted>2014-03-24T14:20:00Z</cp:lastPrinted>
  <dcterms:created xsi:type="dcterms:W3CDTF">2021-03-29T08:30:00Z</dcterms:created>
  <dcterms:modified xsi:type="dcterms:W3CDTF">2021-04-13T10:51:00Z</dcterms:modified>
</cp:coreProperties>
</file>